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0000"/>
                <w:shd w:fill="9fc5e8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fc5e8" w:val="clear"/>
                <w:rtl w:val="0"/>
              </w:rPr>
              <w:t xml:space="preserve">Planificación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hd w:fill="9fc5e8" w:val="clear"/>
                <w:rtl w:val="0"/>
              </w:rPr>
              <w:t xml:space="preserve"> y Enfoque para el Año Escolar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hd w:fill="9fc5e8" w:val="clear"/>
                <w:rtl w:val="0"/>
              </w:rPr>
              <w:t xml:space="preserve">  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Ambiente de Aprendizaje 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¿Qué sabe usted sobre los planes y opciones de su distrito para el otoño 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habrá cambios - Ambiente normal en clase</w:t>
            </w:r>
            <w:r w:rsidDel="00000000" w:rsidR="00000000" w:rsidRPr="00000000">
              <w:rPr>
                <w:rFonts w:ascii="Calibri" w:cs="Calibri" w:eastAsia="Calibri" w:hAnsi="Calibri"/>
                <w:color w:val="98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Aprendizaje a distancia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cierta cantidad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del tiempo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Aprendizaje a distancia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tiempo completo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Clases con menos estudiantes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Otra opción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______________________________________________________________________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Basado en el plan que tiene para su niño hay factores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especiales para considerar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(ejemplos: problemas de salud o comportamiento, etc.)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?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________________________________________________________________________________________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 prioridades para el otoño están basadas en la información anterior: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1._______________________________________________________________________________________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2._______________________________________________________________________________________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3._______________________________________________________________________________________</w:t>
            </w:r>
          </w:p>
        </w:tc>
      </w:tr>
      <w:tr>
        <w:tc>
          <w:tcPr>
            <w:tcBorders>
              <w:left w:color="000000" w:space="0" w:sz="12" w:val="single"/>
              <w:bottom w:color="000000" w:space="0" w:sz="12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Planeando para enfocarse en las prioridades identificadas : Lista de preparación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Primera Prioridad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Cosas que 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el calendario:_____________________________________________________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Personas con las que me gustaría colaborar:______________________________________________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Materiales y artículos que necesito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libros de trabajo, internet, etc.)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_____________________________________________________________________________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Segunda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Prioridad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Cosas que 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el calendario:_______________________________________________________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Personas con las que me gustaría colaborar:_______________________________________________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Materiales y artículos que necesito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libros de trabajo, internet, etc.) 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Otro:_______________________________________________________________________________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12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Tercera Prioridad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________________________________________________________________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Cosas que 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 el calendario:_______________________________________________________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Personas con las que me gustaría colaborar:_______________________________________________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Materiales y artículos que necesito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(como libros de trabajo, internet, etc.) _______________________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Otro:_______________________________________________________________________________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9050" distT="19050" distL="19050" distR="19050">
          <wp:extent cx="1733550" cy="5382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3550" cy="5382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